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AEDBB" w14:textId="7FE574DF" w:rsidR="007843DE" w:rsidRDefault="007843DE" w:rsidP="00DE5A79">
      <w:pPr>
        <w:spacing w:after="200" w:line="360" w:lineRule="auto"/>
        <w:jc w:val="both"/>
        <w:rPr>
          <w:b/>
          <w:sz w:val="28"/>
          <w:szCs w:val="28"/>
        </w:rPr>
      </w:pPr>
    </w:p>
    <w:p w14:paraId="3B66BF38" w14:textId="6C139260" w:rsidR="00C9271A" w:rsidRDefault="005878DE" w:rsidP="00DE5A79">
      <w:pPr>
        <w:spacing w:after="2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Modulová stavba Touax netradičně </w:t>
      </w:r>
      <w:r w:rsidR="00A53F5C">
        <w:rPr>
          <w:b/>
          <w:sz w:val="28"/>
          <w:szCs w:val="28"/>
        </w:rPr>
        <w:t>na zemních vrutech: rychle, šetrně k pozemku – a bez betonu!</w:t>
      </w:r>
      <w:r w:rsidR="00DE5A79">
        <w:rPr>
          <w:b/>
          <w:sz w:val="28"/>
          <w:szCs w:val="28"/>
        </w:rPr>
        <w:t xml:space="preserve"> </w:t>
      </w:r>
    </w:p>
    <w:p w14:paraId="0F90C70A" w14:textId="4C2964B1" w:rsidR="00A53F5C" w:rsidRDefault="00730D23" w:rsidP="00432C1A">
      <w:pPr>
        <w:spacing w:line="360" w:lineRule="auto"/>
        <w:jc w:val="both"/>
        <w:rPr>
          <w:b/>
        </w:rPr>
      </w:pPr>
      <w:r w:rsidRPr="00B234AA">
        <w:rPr>
          <w:b/>
        </w:rPr>
        <w:t xml:space="preserve">Praha, </w:t>
      </w:r>
      <w:r w:rsidR="003F52C1">
        <w:rPr>
          <w:b/>
        </w:rPr>
        <w:t>12</w:t>
      </w:r>
      <w:r w:rsidR="00EF6433">
        <w:rPr>
          <w:b/>
        </w:rPr>
        <w:t xml:space="preserve">. </w:t>
      </w:r>
      <w:r w:rsidR="003F52C1">
        <w:rPr>
          <w:b/>
        </w:rPr>
        <w:t>6</w:t>
      </w:r>
      <w:r w:rsidR="0085317B">
        <w:rPr>
          <w:b/>
        </w:rPr>
        <w:t>.</w:t>
      </w:r>
      <w:r w:rsidR="00AD55B3">
        <w:rPr>
          <w:b/>
        </w:rPr>
        <w:t xml:space="preserve"> </w:t>
      </w:r>
      <w:r>
        <w:rPr>
          <w:b/>
        </w:rPr>
        <w:t>201</w:t>
      </w:r>
      <w:r w:rsidR="00DF0A6C">
        <w:rPr>
          <w:b/>
        </w:rPr>
        <w:t>7</w:t>
      </w:r>
      <w:r w:rsidR="00061C60">
        <w:rPr>
          <w:b/>
        </w:rPr>
        <w:t xml:space="preserve"> </w:t>
      </w:r>
    </w:p>
    <w:p w14:paraId="202EE0AA" w14:textId="7B3B2BC4" w:rsidR="00A53F5C" w:rsidRDefault="00A53F5C" w:rsidP="00432C1A">
      <w:pPr>
        <w:spacing w:line="360" w:lineRule="auto"/>
        <w:jc w:val="both"/>
        <w:rPr>
          <w:b/>
        </w:rPr>
      </w:pPr>
    </w:p>
    <w:p w14:paraId="114D40D6" w14:textId="147E5C21" w:rsidR="005878DE" w:rsidRPr="005878DE" w:rsidRDefault="00AA6300" w:rsidP="005878DE">
      <w:pPr>
        <w:spacing w:line="360" w:lineRule="auto"/>
        <w:jc w:val="both"/>
        <w:rPr>
          <w:b/>
        </w:rPr>
      </w:pPr>
      <w:r>
        <w:rPr>
          <w:b/>
        </w:rPr>
        <w:t xml:space="preserve">Společnost Mountfield, největší český prodejce zahradní techniky, zahradního nábytku, bazénů a dalších potřeb pro zahradu, potřebovala svůj areál u dálnice D1 </w:t>
      </w:r>
      <w:r w:rsidR="00572249">
        <w:rPr>
          <w:b/>
        </w:rPr>
        <w:t xml:space="preserve">ve Všechromech u </w:t>
      </w:r>
      <w:r>
        <w:rPr>
          <w:b/>
        </w:rPr>
        <w:t>Prahy</w:t>
      </w:r>
      <w:r w:rsidR="00572249">
        <w:rPr>
          <w:b/>
        </w:rPr>
        <w:t xml:space="preserve"> rych</w:t>
      </w:r>
      <w:r w:rsidR="00963084">
        <w:rPr>
          <w:b/>
        </w:rPr>
        <w:t>le rozšířit o další kanceláře a </w:t>
      </w:r>
      <w:r w:rsidR="00572249">
        <w:rPr>
          <w:b/>
        </w:rPr>
        <w:t>skladov</w:t>
      </w:r>
      <w:r w:rsidR="00963084">
        <w:rPr>
          <w:b/>
        </w:rPr>
        <w:t>é prostory. Přísným požadavkům Ř</w:t>
      </w:r>
      <w:r w:rsidR="00572249">
        <w:rPr>
          <w:b/>
        </w:rPr>
        <w:t>editelství silnic a dálnic, kladeným na stavby poblíž dá</w:t>
      </w:r>
      <w:r w:rsidR="0050730F">
        <w:rPr>
          <w:b/>
        </w:rPr>
        <w:t>lnice, nejlépe vyhověl modulový objekt</w:t>
      </w:r>
      <w:r w:rsidR="00572249">
        <w:rPr>
          <w:b/>
        </w:rPr>
        <w:t xml:space="preserve"> od </w:t>
      </w:r>
      <w:r w:rsidR="005878DE">
        <w:rPr>
          <w:b/>
        </w:rPr>
        <w:t>firmy Touax</w:t>
      </w:r>
      <w:r w:rsidR="00572249">
        <w:rPr>
          <w:b/>
        </w:rPr>
        <w:t xml:space="preserve">. </w:t>
      </w:r>
      <w:r w:rsidR="005878DE">
        <w:rPr>
          <w:b/>
        </w:rPr>
        <w:t>Ta využila inovativní technologii, při níž se stavba umísťuje na </w:t>
      </w:r>
      <w:r w:rsidR="00572249">
        <w:rPr>
          <w:b/>
        </w:rPr>
        <w:t xml:space="preserve">zemní vruty zcela bez použití betonu. Díky tomu je šetrnější k životnímu prostředí a navíc šetří finanční náklady i čas. </w:t>
      </w:r>
      <w:r w:rsidR="008263E9">
        <w:rPr>
          <w:b/>
        </w:rPr>
        <w:t>Jednopatrový o</w:t>
      </w:r>
      <w:r w:rsidR="00572249">
        <w:rPr>
          <w:b/>
        </w:rPr>
        <w:t xml:space="preserve">bjekt o celkové </w:t>
      </w:r>
      <w:r w:rsidR="008263E9">
        <w:rPr>
          <w:b/>
        </w:rPr>
        <w:t>hrubé podlahové ploše 15</w:t>
      </w:r>
      <w:r w:rsidR="00572249">
        <w:rPr>
          <w:b/>
        </w:rPr>
        <w:t>0 m</w:t>
      </w:r>
      <w:r w:rsidR="00572249" w:rsidRPr="00572249">
        <w:rPr>
          <w:b/>
          <w:vertAlign w:val="superscript"/>
        </w:rPr>
        <w:t>2</w:t>
      </w:r>
      <w:r w:rsidR="00572249">
        <w:rPr>
          <w:b/>
        </w:rPr>
        <w:t xml:space="preserve"> </w:t>
      </w:r>
      <w:r w:rsidR="001052DE">
        <w:rPr>
          <w:b/>
        </w:rPr>
        <w:t>se podařilo zrealizovat za </w:t>
      </w:r>
      <w:r w:rsidR="009E2AF7">
        <w:rPr>
          <w:b/>
        </w:rPr>
        <w:t xml:space="preserve">pouhé dva dny! A přitom v kvalitě </w:t>
      </w:r>
      <w:r w:rsidR="001052DE">
        <w:rPr>
          <w:b/>
        </w:rPr>
        <w:t xml:space="preserve">srovnatelné s tradiční výstavbou, díky </w:t>
      </w:r>
      <w:r w:rsidR="0050730F">
        <w:rPr>
          <w:b/>
        </w:rPr>
        <w:t>čemuž je objekt</w:t>
      </w:r>
      <w:r w:rsidR="001052DE">
        <w:rPr>
          <w:b/>
        </w:rPr>
        <w:t xml:space="preserve"> určen k dlouhodobému využívání.</w:t>
      </w:r>
      <w:r w:rsidR="005878DE">
        <w:rPr>
          <w:b/>
        </w:rPr>
        <w:t xml:space="preserve"> </w:t>
      </w:r>
      <w:r w:rsidR="005878DE" w:rsidRPr="005878DE">
        <w:rPr>
          <w:b/>
        </w:rPr>
        <w:t xml:space="preserve">Vedle výroby, dopravy a montáže samotných modulů </w:t>
      </w:r>
      <w:r w:rsidR="0050730F">
        <w:rPr>
          <w:b/>
        </w:rPr>
        <w:t>byl To</w:t>
      </w:r>
      <w:r w:rsidR="005878DE" w:rsidRPr="005878DE">
        <w:rPr>
          <w:b/>
        </w:rPr>
        <w:t xml:space="preserve">uax také generálním dodavatelem projektu i autorem celého architektonického konceptu. </w:t>
      </w:r>
    </w:p>
    <w:p w14:paraId="328392A5" w14:textId="06CC6DAE" w:rsidR="001052DE" w:rsidRDefault="005878DE" w:rsidP="009E2AF7">
      <w:pPr>
        <w:spacing w:line="360" w:lineRule="auto"/>
        <w:jc w:val="both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0CBFC2B4" wp14:editId="4E70D90D">
            <wp:simplePos x="0" y="0"/>
            <wp:positionH relativeFrom="margin">
              <wp:align>left</wp:align>
            </wp:positionH>
            <wp:positionV relativeFrom="page">
              <wp:posOffset>4866640</wp:posOffset>
            </wp:positionV>
            <wp:extent cx="2184400" cy="1228725"/>
            <wp:effectExtent l="0" t="0" r="635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70330_1044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C07BE" w14:textId="0B36F0C5" w:rsidR="009E2AF7" w:rsidRPr="001052DE" w:rsidRDefault="005878DE" w:rsidP="009E2AF7">
      <w:pPr>
        <w:spacing w:line="36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5792DB16" wp14:editId="020E29B3">
            <wp:simplePos x="0" y="0"/>
            <wp:positionH relativeFrom="margin">
              <wp:posOffset>4821555</wp:posOffset>
            </wp:positionH>
            <wp:positionV relativeFrom="page">
              <wp:posOffset>5295900</wp:posOffset>
            </wp:positionV>
            <wp:extent cx="1993900" cy="1121410"/>
            <wp:effectExtent l="0" t="0" r="6350" b="254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170330_1044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2DE" w:rsidRPr="001052DE">
        <w:t>Stavba</w:t>
      </w:r>
      <w:r w:rsidR="001052DE">
        <w:t xml:space="preserve"> tvořená deseti moduly </w:t>
      </w:r>
      <w:hyperlink r:id="rId10" w:history="1">
        <w:r w:rsidR="001052DE" w:rsidRPr="001052DE">
          <w:rPr>
            <w:rStyle w:val="Hypertextovodkaz"/>
          </w:rPr>
          <w:t xml:space="preserve">produktové řady </w:t>
        </w:r>
        <w:r w:rsidR="009E2AF7" w:rsidRPr="001052DE">
          <w:rPr>
            <w:rStyle w:val="Hypertextovodkaz"/>
          </w:rPr>
          <w:t>Performance</w:t>
        </w:r>
      </w:hyperlink>
      <w:r w:rsidR="0050730F">
        <w:t xml:space="preserve"> sousedí se </w:t>
      </w:r>
      <w:r w:rsidR="001052DE">
        <w:t>skladovou halou</w:t>
      </w:r>
      <w:r>
        <w:t xml:space="preserve"> společnosti Moun</w:t>
      </w:r>
      <w:r w:rsidR="003F52C1">
        <w:t>t</w:t>
      </w:r>
      <w:r>
        <w:t>field</w:t>
      </w:r>
      <w:r w:rsidR="001052DE">
        <w:t xml:space="preserve">. Slouží ke třem účelům: </w:t>
      </w:r>
      <w:r w:rsidR="00754767">
        <w:t>jako showroom pro </w:t>
      </w:r>
      <w:r w:rsidR="001052DE">
        <w:t>obchodníky, kteří zde předvádějí</w:t>
      </w:r>
      <w:r w:rsidR="008263E9">
        <w:t xml:space="preserve"> výrobky zákazníkům, </w:t>
      </w:r>
      <w:r w:rsidR="001052DE">
        <w:t>jako záz</w:t>
      </w:r>
      <w:r>
        <w:t>emí pro IT techniky a </w:t>
      </w:r>
      <w:r w:rsidR="001052DE">
        <w:t xml:space="preserve">v neposlední </w:t>
      </w:r>
      <w:r w:rsidR="007843DE">
        <w:t>řadě též</w:t>
      </w:r>
      <w:r w:rsidR="001052DE">
        <w:t xml:space="preserve"> jako sklad, v němž se produ</w:t>
      </w:r>
      <w:r w:rsidR="0050730F">
        <w:t>kty ukládají před </w:t>
      </w:r>
      <w:r w:rsidR="007843DE">
        <w:t>vystavením a kde</w:t>
      </w:r>
      <w:r w:rsidR="001052DE">
        <w:t xml:space="preserve"> také probíhá jejich </w:t>
      </w:r>
      <w:r w:rsidR="00462431">
        <w:t>focení pro </w:t>
      </w:r>
      <w:r w:rsidR="001052DE">
        <w:t>marketingové účely.</w:t>
      </w:r>
    </w:p>
    <w:p w14:paraId="72819248" w14:textId="7DAE6ACC" w:rsidR="00AA6300" w:rsidRDefault="00AA6300" w:rsidP="00432C1A">
      <w:pPr>
        <w:spacing w:line="360" w:lineRule="auto"/>
        <w:jc w:val="both"/>
        <w:rPr>
          <w:b/>
        </w:rPr>
      </w:pPr>
    </w:p>
    <w:p w14:paraId="0CDC41FC" w14:textId="022C7457" w:rsidR="002C00D7" w:rsidRDefault="005878DE" w:rsidP="002C00D7">
      <w:pPr>
        <w:spacing w:line="36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3B3175F1" wp14:editId="5C805064">
            <wp:simplePos x="0" y="0"/>
            <wp:positionH relativeFrom="margin">
              <wp:align>left</wp:align>
            </wp:positionH>
            <wp:positionV relativeFrom="margin">
              <wp:posOffset>5561330</wp:posOffset>
            </wp:positionV>
            <wp:extent cx="962025" cy="1709420"/>
            <wp:effectExtent l="0" t="0" r="0" b="508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70322_1013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139" cy="1734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3E9">
        <w:rPr>
          <w:i/>
        </w:rPr>
        <w:t>„</w:t>
      </w:r>
      <w:r w:rsidR="008263E9" w:rsidRPr="008263E9">
        <w:rPr>
          <w:i/>
        </w:rPr>
        <w:t xml:space="preserve">S ohledem na požadavky investora </w:t>
      </w:r>
      <w:r w:rsidR="00897C30">
        <w:rPr>
          <w:i/>
        </w:rPr>
        <w:t xml:space="preserve">jsme zvolili </w:t>
      </w:r>
      <w:r w:rsidR="008263E9" w:rsidRPr="008263E9">
        <w:rPr>
          <w:i/>
        </w:rPr>
        <w:t>netradiční řešení:</w:t>
      </w:r>
      <w:r w:rsidR="00897C30">
        <w:rPr>
          <w:i/>
        </w:rPr>
        <w:t xml:space="preserve"> </w:t>
      </w:r>
      <w:r w:rsidR="007843DE">
        <w:rPr>
          <w:i/>
        </w:rPr>
        <w:t>spodní stavbu</w:t>
      </w:r>
      <w:r>
        <w:rPr>
          <w:i/>
        </w:rPr>
        <w:t xml:space="preserve"> jsme založili na </w:t>
      </w:r>
      <w:r w:rsidR="00826842">
        <w:rPr>
          <w:i/>
        </w:rPr>
        <w:t>zemních vrutech. Díky tomu</w:t>
      </w:r>
      <w:bookmarkStart w:id="0" w:name="_GoBack"/>
      <w:bookmarkEnd w:id="0"/>
      <w:r w:rsidR="00826842">
        <w:rPr>
          <w:i/>
        </w:rPr>
        <w:t xml:space="preserve"> byla výstavba nejen jednoduchá a rychlá, ale především neznamenala pro okolí vůbec žádné zatížení. I přes svou jednoduchost </w:t>
      </w:r>
      <w:r w:rsidR="0050730F">
        <w:rPr>
          <w:i/>
        </w:rPr>
        <w:t>splňuje stavba</w:t>
      </w:r>
      <w:r w:rsidR="002C00D7">
        <w:rPr>
          <w:i/>
        </w:rPr>
        <w:t xml:space="preserve"> veškeré nároky</w:t>
      </w:r>
      <w:r>
        <w:rPr>
          <w:i/>
        </w:rPr>
        <w:t xml:space="preserve"> na </w:t>
      </w:r>
      <w:r w:rsidR="00826842">
        <w:rPr>
          <w:i/>
        </w:rPr>
        <w:t xml:space="preserve">dlouhodobé využívání. Obdobným způsobem lze řešit i potřeby dalších firem, které sídlí poblíž dálnice a </w:t>
      </w:r>
      <w:r w:rsidR="00EE157C">
        <w:rPr>
          <w:i/>
        </w:rPr>
        <w:t xml:space="preserve">při plánovaných </w:t>
      </w:r>
      <w:r w:rsidR="00826842">
        <w:rPr>
          <w:i/>
        </w:rPr>
        <w:t>přís</w:t>
      </w:r>
      <w:r w:rsidR="00EE157C">
        <w:rPr>
          <w:i/>
        </w:rPr>
        <w:t>tavbách tak musí vyhovět speciálním požadavkům</w:t>
      </w:r>
      <w:r w:rsidR="00826842">
        <w:rPr>
          <w:i/>
        </w:rPr>
        <w:t xml:space="preserve"> </w:t>
      </w:r>
      <w:r>
        <w:rPr>
          <w:i/>
        </w:rPr>
        <w:t>Ředitelství silnic a </w:t>
      </w:r>
      <w:r w:rsidR="002C00D7">
        <w:rPr>
          <w:i/>
        </w:rPr>
        <w:t xml:space="preserve">dálnic“, </w:t>
      </w:r>
      <w:r w:rsidR="002C00D7">
        <w:t xml:space="preserve">komentuje marketingový a exportní ředitel společnosti </w:t>
      </w:r>
      <w:hyperlink r:id="rId12" w:history="1">
        <w:r w:rsidR="002C00D7" w:rsidRPr="007843DE">
          <w:rPr>
            <w:rStyle w:val="Hypertextovodkaz"/>
          </w:rPr>
          <w:t>Touax</w:t>
        </w:r>
      </w:hyperlink>
      <w:r w:rsidR="002C00D7">
        <w:t xml:space="preserve"> Jan Petr.</w:t>
      </w:r>
    </w:p>
    <w:p w14:paraId="2BCA723B" w14:textId="77777777" w:rsidR="0050730F" w:rsidRDefault="00754767" w:rsidP="0050730F">
      <w:pPr>
        <w:spacing w:line="360" w:lineRule="auto"/>
        <w:ind w:left="6372" w:firstLine="708"/>
        <w:jc w:val="both"/>
      </w:pPr>
      <w:r>
        <w:t xml:space="preserve"> </w:t>
      </w:r>
    </w:p>
    <w:p w14:paraId="55BF6EE3" w14:textId="77777777" w:rsidR="003F52C1" w:rsidRDefault="003F52C1" w:rsidP="0050730F">
      <w:pPr>
        <w:spacing w:line="360" w:lineRule="auto"/>
        <w:jc w:val="both"/>
        <w:rPr>
          <w:i/>
        </w:rPr>
      </w:pPr>
    </w:p>
    <w:p w14:paraId="78CA3DB1" w14:textId="108CFBF5" w:rsidR="005878DE" w:rsidRPr="003F52C1" w:rsidRDefault="005878DE" w:rsidP="0050730F">
      <w:pPr>
        <w:spacing w:line="360" w:lineRule="auto"/>
        <w:jc w:val="both"/>
        <w:rPr>
          <w:sz w:val="18"/>
          <w:szCs w:val="18"/>
        </w:rPr>
      </w:pPr>
      <w:r w:rsidRPr="003F52C1">
        <w:rPr>
          <w:i/>
          <w:sz w:val="18"/>
          <w:szCs w:val="18"/>
        </w:rPr>
        <w:t>Šroubování vrutů do země</w:t>
      </w:r>
    </w:p>
    <w:p w14:paraId="01ADAB03" w14:textId="77777777" w:rsidR="005878DE" w:rsidRDefault="005878DE" w:rsidP="00754767">
      <w:pPr>
        <w:spacing w:line="360" w:lineRule="auto"/>
        <w:ind w:left="6372" w:firstLine="708"/>
        <w:jc w:val="both"/>
      </w:pPr>
    </w:p>
    <w:p w14:paraId="7E86415E" w14:textId="77777777" w:rsidR="005878DE" w:rsidRDefault="005878DE" w:rsidP="00754767">
      <w:pPr>
        <w:spacing w:line="360" w:lineRule="auto"/>
        <w:ind w:left="6372" w:firstLine="708"/>
        <w:jc w:val="both"/>
      </w:pPr>
    </w:p>
    <w:p w14:paraId="7F86A497" w14:textId="77777777" w:rsidR="005878DE" w:rsidRDefault="005878DE" w:rsidP="00754767">
      <w:pPr>
        <w:spacing w:line="360" w:lineRule="auto"/>
        <w:ind w:left="6372" w:firstLine="708"/>
        <w:jc w:val="both"/>
      </w:pPr>
    </w:p>
    <w:p w14:paraId="6B6525EC" w14:textId="77777777" w:rsidR="005878DE" w:rsidRDefault="005878DE" w:rsidP="00754767">
      <w:pPr>
        <w:spacing w:line="360" w:lineRule="auto"/>
        <w:ind w:left="6372" w:firstLine="708"/>
        <w:jc w:val="both"/>
      </w:pPr>
    </w:p>
    <w:p w14:paraId="226CAC52" w14:textId="77777777" w:rsidR="005878DE" w:rsidRDefault="005878DE" w:rsidP="00754767">
      <w:pPr>
        <w:spacing w:line="360" w:lineRule="auto"/>
        <w:ind w:left="6372" w:firstLine="708"/>
        <w:jc w:val="both"/>
      </w:pPr>
    </w:p>
    <w:p w14:paraId="02112758" w14:textId="66A4F54E" w:rsidR="002C00D7" w:rsidRDefault="0050730F" w:rsidP="00826842">
      <w:pPr>
        <w:spacing w:line="360" w:lineRule="auto"/>
        <w:jc w:val="both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6432" behindDoc="0" locked="0" layoutInCell="1" allowOverlap="1" wp14:anchorId="1AC6ADDC" wp14:editId="2A31E10E">
            <wp:simplePos x="0" y="0"/>
            <wp:positionH relativeFrom="margin">
              <wp:align>right</wp:align>
            </wp:positionH>
            <wp:positionV relativeFrom="margin">
              <wp:posOffset>515620</wp:posOffset>
            </wp:positionV>
            <wp:extent cx="1978660" cy="1111885"/>
            <wp:effectExtent l="0" t="0" r="254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170324_09573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8DE">
        <w:t>V porovnání s tradičními stavbami, u nichž je nutné vykopat a</w:t>
      </w:r>
      <w:r>
        <w:t xml:space="preserve"> vybetonovat základy, vyžaduje</w:t>
      </w:r>
      <w:r w:rsidR="005878DE">
        <w:t xml:space="preserve"> založení stavby na zemních vrutech</w:t>
      </w:r>
      <w:r>
        <w:t xml:space="preserve"> mnohem méně času. </w:t>
      </w:r>
      <w:r w:rsidR="002C00D7">
        <w:t xml:space="preserve">Konkrétně v případě realizace objektu pro Mountfield </w:t>
      </w:r>
      <w:r w:rsidR="006E0E71">
        <w:t xml:space="preserve">to </w:t>
      </w:r>
      <w:r w:rsidR="002C00D7">
        <w:t xml:space="preserve">trvalo pouhých 5 hodin. </w:t>
      </w:r>
      <w:r w:rsidR="002C00D7">
        <w:rPr>
          <w:rFonts w:eastAsia="Times New Roman"/>
          <w:lang w:eastAsia="cs-CZ"/>
        </w:rPr>
        <w:t>D</w:t>
      </w:r>
      <w:r w:rsidR="002C00D7" w:rsidRPr="002C00D7">
        <w:rPr>
          <w:rFonts w:eastAsia="Times New Roman"/>
          <w:lang w:eastAsia="cs-CZ"/>
        </w:rPr>
        <w:t>íky</w:t>
      </w:r>
      <w:r w:rsidR="002C00D7">
        <w:rPr>
          <w:rFonts w:eastAsia="Times New Roman"/>
          <w:lang w:eastAsia="cs-CZ"/>
        </w:rPr>
        <w:t xml:space="preserve"> svému</w:t>
      </w:r>
      <w:r w:rsidR="002C00D7" w:rsidRPr="002C00D7">
        <w:rPr>
          <w:rFonts w:eastAsia="Times New Roman"/>
          <w:lang w:eastAsia="cs-CZ"/>
        </w:rPr>
        <w:t xml:space="preserve"> kónusovému tělu </w:t>
      </w:r>
      <w:r w:rsidR="002C00D7">
        <w:rPr>
          <w:rFonts w:eastAsia="Times New Roman"/>
          <w:lang w:eastAsia="cs-CZ"/>
        </w:rPr>
        <w:t>z</w:t>
      </w:r>
      <w:r w:rsidR="002C00D7" w:rsidRPr="002C00D7">
        <w:rPr>
          <w:rFonts w:eastAsia="Times New Roman"/>
          <w:lang w:eastAsia="cs-CZ"/>
        </w:rPr>
        <w:t>emní vrut při zašroubování do země zhutn</w:t>
      </w:r>
      <w:r w:rsidR="002C00D7">
        <w:rPr>
          <w:rFonts w:eastAsia="Times New Roman"/>
          <w:lang w:eastAsia="cs-CZ"/>
        </w:rPr>
        <w:t>í a stlačí zeminu ve</w:t>
      </w:r>
      <w:r w:rsidR="007843DE">
        <w:rPr>
          <w:rFonts w:eastAsia="Times New Roman"/>
          <w:lang w:eastAsia="cs-CZ"/>
        </w:rPr>
        <w:t> svém okolí. Vzhledem k</w:t>
      </w:r>
      <w:r w:rsidR="002C00D7" w:rsidRPr="002C00D7">
        <w:rPr>
          <w:rFonts w:eastAsia="Times New Roman"/>
          <w:lang w:eastAsia="cs-CZ"/>
        </w:rPr>
        <w:t xml:space="preserve"> ploše pravidelného závitu na těle vrutu tak vznikne velmi pevný zák</w:t>
      </w:r>
      <w:r w:rsidR="002C00D7">
        <w:rPr>
          <w:rFonts w:eastAsia="Times New Roman"/>
          <w:lang w:eastAsia="cs-CZ"/>
        </w:rPr>
        <w:t>l</w:t>
      </w:r>
      <w:r w:rsidR="007843DE">
        <w:rPr>
          <w:rFonts w:eastAsia="Times New Roman"/>
          <w:lang w:eastAsia="cs-CZ"/>
        </w:rPr>
        <w:t xml:space="preserve">ad, který lze okamžitě zatížit. </w:t>
      </w:r>
      <w:r>
        <w:rPr>
          <w:rFonts w:eastAsia="Times New Roman"/>
          <w:lang w:eastAsia="cs-CZ"/>
        </w:rPr>
        <w:t xml:space="preserve">Díky tomu odpadá </w:t>
      </w:r>
      <w:r w:rsidR="002C00D7">
        <w:t>technologická přestávka při betonáži</w:t>
      </w:r>
      <w:r w:rsidR="007843DE">
        <w:t xml:space="preserve"> i kopání a odvoz vykopané hlíny. Přestože jsou zemní vruty extrémně pevné (navíc staticky testované na tlakovou, tahovou i boční zátěž), je možné je v případě potřeby snadno dostat ze země a celou stavbu tak přemístit.</w:t>
      </w:r>
    </w:p>
    <w:p w14:paraId="212FDC1A" w14:textId="0DBB3F03" w:rsidR="0050730F" w:rsidRPr="003F52C1" w:rsidRDefault="0050730F" w:rsidP="003F52C1">
      <w:pPr>
        <w:spacing w:after="200" w:line="360" w:lineRule="auto"/>
        <w:ind w:left="6372" w:firstLine="708"/>
        <w:jc w:val="right"/>
        <w:rPr>
          <w:sz w:val="18"/>
          <w:szCs w:val="18"/>
        </w:rPr>
      </w:pPr>
      <w:r w:rsidRPr="003F52C1">
        <w:rPr>
          <w:rFonts w:eastAsia="Times New Roman"/>
          <w:i/>
          <w:sz w:val="18"/>
          <w:szCs w:val="18"/>
          <w:lang w:eastAsia="cs-CZ"/>
        </w:rPr>
        <w:t>Vruty jsou připraveny k osazení stavby.</w:t>
      </w:r>
    </w:p>
    <w:p w14:paraId="151F5249" w14:textId="77777777" w:rsidR="0050730F" w:rsidRDefault="0050730F" w:rsidP="005E1207">
      <w:pPr>
        <w:spacing w:after="200" w:line="360" w:lineRule="auto"/>
        <w:jc w:val="both"/>
      </w:pPr>
    </w:p>
    <w:p w14:paraId="56939327" w14:textId="77777777" w:rsidR="0050730F" w:rsidRPr="00457BDD" w:rsidRDefault="0050730F" w:rsidP="005E1207">
      <w:pPr>
        <w:spacing w:after="200" w:line="360" w:lineRule="auto"/>
        <w:jc w:val="both"/>
      </w:pPr>
    </w:p>
    <w:p w14:paraId="61981661" w14:textId="77777777" w:rsidR="0085317B" w:rsidRPr="00763369" w:rsidRDefault="0085317B" w:rsidP="0085317B">
      <w:pPr>
        <w:spacing w:line="360" w:lineRule="auto"/>
        <w:ind w:left="360" w:right="279"/>
        <w:jc w:val="both"/>
        <w:outlineLvl w:val="0"/>
      </w:pPr>
      <w:r>
        <w:t>*</w:t>
      </w:r>
      <w:r w:rsidRPr="00BB3E78">
        <w:t xml:space="preserve">** </w:t>
      </w:r>
    </w:p>
    <w:p w14:paraId="229F699F" w14:textId="225D660C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  <w:r>
        <w:rPr>
          <w:b/>
          <w:sz w:val="18"/>
          <w:szCs w:val="18"/>
        </w:rPr>
        <w:t>Touax</w:t>
      </w:r>
      <w:r w:rsidRPr="00173FF5">
        <w:rPr>
          <w:b/>
          <w:sz w:val="18"/>
          <w:szCs w:val="18"/>
        </w:rPr>
        <w:t xml:space="preserve"> s.r.o.</w:t>
      </w:r>
      <w:r>
        <w:rPr>
          <w:sz w:val="18"/>
          <w:szCs w:val="18"/>
        </w:rPr>
        <w:t xml:space="preserve"> je </w:t>
      </w:r>
      <w:r w:rsidRPr="008132A0">
        <w:rPr>
          <w:sz w:val="18"/>
          <w:szCs w:val="18"/>
        </w:rPr>
        <w:t>dceř</w:t>
      </w:r>
      <w:r>
        <w:rPr>
          <w:sz w:val="18"/>
          <w:szCs w:val="18"/>
        </w:rPr>
        <w:t>inou společností Divize modulových staveb francouzské skupiny Touax</w:t>
      </w:r>
      <w:r w:rsidRPr="008132A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která patří mezi přední evropské firmy na </w:t>
      </w:r>
      <w:r w:rsidRPr="008132A0">
        <w:rPr>
          <w:sz w:val="18"/>
          <w:szCs w:val="18"/>
        </w:rPr>
        <w:t xml:space="preserve">trhu </w:t>
      </w:r>
      <w:r>
        <w:rPr>
          <w:sz w:val="18"/>
          <w:szCs w:val="18"/>
        </w:rPr>
        <w:t xml:space="preserve">modulových staveb. Specializuje se </w:t>
      </w:r>
      <w:r w:rsidRPr="008132A0"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projektování, průmyslovou výrobu a </w:t>
      </w:r>
      <w:r w:rsidRPr="008132A0">
        <w:rPr>
          <w:sz w:val="18"/>
          <w:szCs w:val="18"/>
        </w:rPr>
        <w:t xml:space="preserve">stavbu </w:t>
      </w:r>
      <w:r>
        <w:rPr>
          <w:sz w:val="18"/>
          <w:szCs w:val="18"/>
        </w:rPr>
        <w:t xml:space="preserve">dočasných nebo trvalých </w:t>
      </w:r>
      <w:r w:rsidRPr="008132A0">
        <w:rPr>
          <w:sz w:val="18"/>
          <w:szCs w:val="18"/>
        </w:rPr>
        <w:t>objektů stav</w:t>
      </w:r>
      <w:r>
        <w:rPr>
          <w:sz w:val="18"/>
          <w:szCs w:val="18"/>
        </w:rPr>
        <w:t xml:space="preserve">ebnicovým systémem modulů. </w:t>
      </w:r>
      <w:r w:rsidRPr="00750CDB">
        <w:rPr>
          <w:sz w:val="18"/>
          <w:szCs w:val="18"/>
        </w:rPr>
        <w:t xml:space="preserve">V České republice má v Supíkovicích </w:t>
      </w:r>
      <w:r>
        <w:rPr>
          <w:sz w:val="18"/>
          <w:szCs w:val="18"/>
        </w:rPr>
        <w:t>hlavní výrobní závod a vývojové oddělení pro celou divizi</w:t>
      </w:r>
      <w:r w:rsidRPr="00750C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V tuzemsku působí již od roku </w:t>
      </w:r>
      <w:smartTag w:uri="urn:schemas-microsoft-com:office:smarttags" w:element="metricconverter">
        <w:smartTagPr>
          <w:attr w:name="ProductID" w:val="1991 a"/>
        </w:smartTagPr>
        <w:r>
          <w:rPr>
            <w:sz w:val="18"/>
            <w:szCs w:val="18"/>
          </w:rPr>
          <w:t>1991 a</w:t>
        </w:r>
      </w:smartTag>
      <w:r>
        <w:rPr>
          <w:sz w:val="18"/>
          <w:szCs w:val="18"/>
        </w:rPr>
        <w:t xml:space="preserve"> těží z</w:t>
      </w:r>
      <w:r w:rsidRPr="009340C0">
        <w:rPr>
          <w:sz w:val="18"/>
          <w:szCs w:val="18"/>
        </w:rPr>
        <w:t xml:space="preserve"> </w:t>
      </w:r>
      <w:r>
        <w:rPr>
          <w:sz w:val="18"/>
          <w:szCs w:val="18"/>
        </w:rPr>
        <w:t>více než čtyřicetileté zkušenosti</w:t>
      </w:r>
      <w:r w:rsidRPr="008132A0">
        <w:rPr>
          <w:sz w:val="18"/>
          <w:szCs w:val="18"/>
        </w:rPr>
        <w:t xml:space="preserve"> </w:t>
      </w:r>
      <w:r>
        <w:rPr>
          <w:sz w:val="18"/>
          <w:szCs w:val="18"/>
        </w:rPr>
        <w:t>celé skupiny Touax, zejména z modulových trhů Evropské unie.</w:t>
      </w:r>
    </w:p>
    <w:p w14:paraId="58A3BF31" w14:textId="77777777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</w:p>
    <w:p w14:paraId="1CEAB11D" w14:textId="5B360966" w:rsidR="0085317B" w:rsidRPr="0003266D" w:rsidRDefault="0085317B" w:rsidP="0085317B">
      <w:pPr>
        <w:pStyle w:val="Normlnweb"/>
        <w:spacing w:before="0" w:beforeAutospacing="0" w:after="0" w:afterAutospacing="0" w:line="360" w:lineRule="auto"/>
        <w:ind w:left="357" w:right="284"/>
        <w:jc w:val="both"/>
        <w:rPr>
          <w:rFonts w:ascii="Arial" w:hAnsi="Arial" w:cs="Arial"/>
          <w:sz w:val="18"/>
          <w:szCs w:val="18"/>
        </w:rPr>
      </w:pPr>
      <w:r w:rsidRPr="0003266D">
        <w:rPr>
          <w:rFonts w:ascii="Arial" w:hAnsi="Arial" w:cs="Arial"/>
          <w:sz w:val="18"/>
          <w:szCs w:val="18"/>
        </w:rPr>
        <w:t xml:space="preserve">Skupina </w:t>
      </w:r>
      <w:r w:rsidRPr="0003266D">
        <w:rPr>
          <w:rFonts w:ascii="Arial" w:hAnsi="Arial" w:cs="Arial"/>
          <w:b/>
          <w:sz w:val="18"/>
          <w:szCs w:val="18"/>
        </w:rPr>
        <w:t>Touax</w:t>
      </w:r>
      <w:r w:rsidRPr="0003266D">
        <w:rPr>
          <w:rFonts w:ascii="Arial" w:hAnsi="Arial" w:cs="Arial"/>
          <w:sz w:val="18"/>
          <w:szCs w:val="18"/>
        </w:rPr>
        <w:t xml:space="preserve">, která byla založena již za Napoleona III. v roce 1853, se specializuje na operativní leasing a prodej námořních kontejnerů, nákladních železničních vagónů, nákladních říčních člunů a modulových objektů. Denně </w:t>
      </w:r>
      <w:r w:rsidRPr="005315B1">
        <w:rPr>
          <w:rFonts w:ascii="Arial" w:hAnsi="Arial" w:cs="Arial"/>
          <w:sz w:val="18"/>
          <w:szCs w:val="18"/>
        </w:rPr>
        <w:t>pronajímá tato hmotná aktiva více než 5000 zákazníků</w:t>
      </w:r>
      <w:r>
        <w:rPr>
          <w:rFonts w:ascii="Arial" w:hAnsi="Arial" w:cs="Arial"/>
          <w:sz w:val="18"/>
          <w:szCs w:val="18"/>
        </w:rPr>
        <w:t>m</w:t>
      </w:r>
      <w:r w:rsidRPr="005315B1">
        <w:rPr>
          <w:rFonts w:ascii="Arial" w:hAnsi="Arial" w:cs="Arial"/>
          <w:sz w:val="18"/>
          <w:szCs w:val="18"/>
        </w:rPr>
        <w:t xml:space="preserve"> po celém světě, a to jak na vlastní účet, tak z pověření investorů. Správa aktiv v hodnotě více než 2 miliardy dolarů řadí skupinu TOUAX mezi vůdčí evropské společnosti na daném trhu.</w:t>
      </w:r>
    </w:p>
    <w:p w14:paraId="7299781A" w14:textId="77777777" w:rsidR="0085317B" w:rsidRPr="005315B1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5315B1">
        <w:rPr>
          <w:sz w:val="18"/>
          <w:szCs w:val="18"/>
        </w:rPr>
        <w:t>Společnost Touax je</w:t>
      </w:r>
      <w:r w:rsidRPr="005315B1">
        <w:rPr>
          <w:b/>
          <w:sz w:val="18"/>
          <w:szCs w:val="18"/>
        </w:rPr>
        <w:t xml:space="preserve"> </w:t>
      </w:r>
      <w:r w:rsidRPr="005315B1">
        <w:rPr>
          <w:iCs/>
          <w:sz w:val="18"/>
          <w:szCs w:val="18"/>
        </w:rPr>
        <w:t>kótovaná na pařížské burze NYSE EURONEXT – Euronext Paris Compartment C (kód ISIN FR0000033003) a je součástí indexů CAC® Small a CAC® Mid &amp; Small a SRD Long-only.</w:t>
      </w:r>
    </w:p>
    <w:p w14:paraId="04A18418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43554FEE" w14:textId="59AE4F42" w:rsidR="0085317B" w:rsidRPr="003F52C1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3F52C1">
        <w:rPr>
          <w:b/>
          <w:sz w:val="18"/>
          <w:szCs w:val="18"/>
        </w:rPr>
        <w:t>Kontaktní osoby</w:t>
      </w:r>
      <w:r w:rsidRPr="003F52C1">
        <w:rPr>
          <w:sz w:val="18"/>
          <w:szCs w:val="18"/>
        </w:rPr>
        <w:t>:</w:t>
      </w:r>
    </w:p>
    <w:p w14:paraId="3AE834AE" w14:textId="0A64B359" w:rsidR="0085317B" w:rsidRPr="003F52C1" w:rsidRDefault="0085317B" w:rsidP="0085317B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  <w:r w:rsidRPr="003F52C1">
        <w:rPr>
          <w:b/>
          <w:sz w:val="18"/>
          <w:szCs w:val="18"/>
        </w:rPr>
        <w:t>Touax s.r.o.</w:t>
      </w:r>
      <w:r w:rsidRPr="003F52C1">
        <w:rPr>
          <w:b/>
          <w:sz w:val="18"/>
          <w:szCs w:val="18"/>
        </w:rPr>
        <w:tab/>
      </w:r>
      <w:r w:rsidRPr="003F52C1">
        <w:rPr>
          <w:b/>
          <w:sz w:val="18"/>
          <w:szCs w:val="18"/>
        </w:rPr>
        <w:tab/>
      </w:r>
      <w:r w:rsidRPr="003F52C1">
        <w:rPr>
          <w:b/>
          <w:sz w:val="18"/>
          <w:szCs w:val="18"/>
        </w:rPr>
        <w:tab/>
      </w:r>
      <w:r w:rsidRPr="003F52C1">
        <w:rPr>
          <w:b/>
          <w:sz w:val="18"/>
          <w:szCs w:val="18"/>
        </w:rPr>
        <w:tab/>
      </w:r>
      <w:r w:rsidRPr="003F52C1">
        <w:rPr>
          <w:b/>
          <w:sz w:val="18"/>
          <w:szCs w:val="18"/>
        </w:rPr>
        <w:tab/>
      </w:r>
      <w:r w:rsidRPr="003F52C1">
        <w:rPr>
          <w:b/>
          <w:sz w:val="18"/>
          <w:szCs w:val="18"/>
        </w:rPr>
        <w:tab/>
      </w:r>
      <w:r w:rsidRPr="003F52C1">
        <w:rPr>
          <w:b/>
          <w:sz w:val="18"/>
          <w:szCs w:val="18"/>
        </w:rPr>
        <w:tab/>
        <w:t>Crest Communications a.s.</w:t>
      </w:r>
    </w:p>
    <w:p w14:paraId="7939BB2B" w14:textId="215F582B" w:rsidR="0085317B" w:rsidRPr="003F52C1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3F52C1">
        <w:rPr>
          <w:sz w:val="18"/>
          <w:szCs w:val="18"/>
        </w:rPr>
        <w:t>Jan Petr</w:t>
      </w:r>
      <w:r w:rsidRPr="003F52C1">
        <w:rPr>
          <w:sz w:val="18"/>
          <w:szCs w:val="18"/>
        </w:rPr>
        <w:tab/>
      </w:r>
      <w:r w:rsidRPr="003F52C1">
        <w:rPr>
          <w:sz w:val="18"/>
          <w:szCs w:val="18"/>
        </w:rPr>
        <w:tab/>
      </w:r>
      <w:r w:rsidRPr="003F52C1">
        <w:rPr>
          <w:sz w:val="18"/>
          <w:szCs w:val="18"/>
        </w:rPr>
        <w:tab/>
      </w:r>
      <w:r w:rsidRPr="003F52C1">
        <w:rPr>
          <w:sz w:val="18"/>
          <w:szCs w:val="18"/>
        </w:rPr>
        <w:tab/>
      </w:r>
      <w:r w:rsidRPr="003F52C1">
        <w:rPr>
          <w:sz w:val="18"/>
          <w:szCs w:val="18"/>
        </w:rPr>
        <w:tab/>
      </w:r>
      <w:r w:rsidRPr="003F52C1">
        <w:rPr>
          <w:sz w:val="18"/>
          <w:szCs w:val="18"/>
        </w:rPr>
        <w:tab/>
      </w:r>
      <w:r w:rsidRPr="003F52C1">
        <w:rPr>
          <w:sz w:val="18"/>
          <w:szCs w:val="18"/>
        </w:rPr>
        <w:tab/>
      </w:r>
      <w:r w:rsidR="00DF0A6C" w:rsidRPr="003F52C1">
        <w:rPr>
          <w:sz w:val="18"/>
          <w:szCs w:val="18"/>
        </w:rPr>
        <w:t>Marcela Kukaňová</w:t>
      </w:r>
    </w:p>
    <w:p w14:paraId="36CE5729" w14:textId="733437F4" w:rsidR="0085317B" w:rsidRPr="003F52C1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3F52C1">
        <w:rPr>
          <w:sz w:val="18"/>
          <w:szCs w:val="18"/>
        </w:rPr>
        <w:t>Tel: +420 724 214 347</w:t>
      </w:r>
      <w:r w:rsidRPr="003F52C1">
        <w:rPr>
          <w:sz w:val="18"/>
          <w:szCs w:val="18"/>
        </w:rPr>
        <w:tab/>
      </w:r>
      <w:r w:rsidRPr="003F52C1">
        <w:rPr>
          <w:sz w:val="18"/>
          <w:szCs w:val="18"/>
        </w:rPr>
        <w:tab/>
      </w:r>
      <w:r w:rsidRPr="003F52C1">
        <w:rPr>
          <w:sz w:val="18"/>
          <w:szCs w:val="18"/>
        </w:rPr>
        <w:tab/>
      </w:r>
      <w:r w:rsidRPr="003F52C1">
        <w:rPr>
          <w:sz w:val="18"/>
          <w:szCs w:val="18"/>
        </w:rPr>
        <w:tab/>
      </w:r>
      <w:r w:rsidRPr="003F52C1">
        <w:rPr>
          <w:sz w:val="18"/>
          <w:szCs w:val="18"/>
        </w:rPr>
        <w:tab/>
        <w:t>Tel: +420</w:t>
      </w:r>
      <w:r w:rsidR="000D2761" w:rsidRPr="003F52C1">
        <w:rPr>
          <w:sz w:val="18"/>
          <w:szCs w:val="18"/>
        </w:rPr>
        <w:t> </w:t>
      </w:r>
      <w:r w:rsidR="00DF0A6C" w:rsidRPr="003F52C1">
        <w:rPr>
          <w:color w:val="000000"/>
          <w:sz w:val="18"/>
          <w:szCs w:val="18"/>
          <w:lang w:eastAsia="cs-CZ"/>
        </w:rPr>
        <w:t>731 613</w:t>
      </w:r>
      <w:r w:rsidR="007C05EE" w:rsidRPr="003F52C1">
        <w:rPr>
          <w:color w:val="000000"/>
          <w:sz w:val="18"/>
          <w:szCs w:val="18"/>
          <w:lang w:eastAsia="cs-CZ"/>
        </w:rPr>
        <w:t> </w:t>
      </w:r>
      <w:r w:rsidR="00DF0A6C" w:rsidRPr="003F52C1">
        <w:rPr>
          <w:color w:val="000000"/>
          <w:sz w:val="18"/>
          <w:szCs w:val="18"/>
          <w:lang w:eastAsia="cs-CZ"/>
        </w:rPr>
        <w:t>618</w:t>
      </w:r>
    </w:p>
    <w:p w14:paraId="0651BD64" w14:textId="259C49B2" w:rsidR="005223A3" w:rsidRPr="003F52C1" w:rsidRDefault="0085317B" w:rsidP="00181FC2">
      <w:pPr>
        <w:ind w:firstLine="357"/>
        <w:rPr>
          <w:sz w:val="18"/>
          <w:szCs w:val="18"/>
        </w:rPr>
      </w:pPr>
      <w:r w:rsidRPr="003F52C1">
        <w:rPr>
          <w:sz w:val="18"/>
          <w:szCs w:val="18"/>
        </w:rPr>
        <w:t xml:space="preserve">E-mail: </w:t>
      </w:r>
      <w:hyperlink r:id="rId14" w:history="1">
        <w:r w:rsidRPr="003F52C1">
          <w:rPr>
            <w:rStyle w:val="Hypertextovodkaz"/>
            <w:sz w:val="18"/>
            <w:szCs w:val="18"/>
          </w:rPr>
          <w:t>jan.petr@touax.cz</w:t>
        </w:r>
      </w:hyperlink>
      <w:r w:rsidRPr="003F52C1">
        <w:rPr>
          <w:rStyle w:val="Hypertextovodkaz"/>
          <w:sz w:val="18"/>
          <w:szCs w:val="18"/>
          <w:u w:val="none"/>
        </w:rPr>
        <w:tab/>
      </w:r>
      <w:r w:rsidRPr="003F52C1">
        <w:rPr>
          <w:rStyle w:val="Hypertextovodkaz"/>
          <w:sz w:val="18"/>
          <w:szCs w:val="18"/>
          <w:u w:val="none"/>
        </w:rPr>
        <w:tab/>
      </w:r>
      <w:r w:rsidRPr="003F52C1">
        <w:rPr>
          <w:rStyle w:val="Hypertextovodkaz"/>
          <w:sz w:val="18"/>
          <w:szCs w:val="18"/>
          <w:u w:val="none"/>
        </w:rPr>
        <w:tab/>
      </w:r>
      <w:r w:rsidRPr="003F52C1">
        <w:rPr>
          <w:rStyle w:val="Hypertextovodkaz"/>
          <w:sz w:val="18"/>
          <w:szCs w:val="18"/>
          <w:u w:val="none"/>
        </w:rPr>
        <w:tab/>
      </w:r>
      <w:r w:rsidRPr="003F52C1">
        <w:rPr>
          <w:rStyle w:val="Hypertextovodkaz"/>
          <w:sz w:val="18"/>
          <w:szCs w:val="18"/>
          <w:u w:val="none"/>
        </w:rPr>
        <w:tab/>
      </w:r>
      <w:r w:rsidRPr="003F52C1">
        <w:rPr>
          <w:sz w:val="18"/>
          <w:szCs w:val="18"/>
        </w:rPr>
        <w:t>E-mail:</w:t>
      </w:r>
      <w:r w:rsidR="005E0531" w:rsidRPr="003F52C1">
        <w:rPr>
          <w:sz w:val="18"/>
          <w:szCs w:val="18"/>
        </w:rPr>
        <w:t xml:space="preserve"> </w:t>
      </w:r>
      <w:hyperlink r:id="rId15" w:history="1">
        <w:r w:rsidR="00A669BD" w:rsidRPr="003F52C1">
          <w:rPr>
            <w:rStyle w:val="Hypertextovodkaz"/>
            <w:sz w:val="18"/>
            <w:szCs w:val="18"/>
          </w:rPr>
          <w:t>marcela.kukanova@crestcom.cz</w:t>
        </w:r>
      </w:hyperlink>
    </w:p>
    <w:sectPr w:rsidR="005223A3" w:rsidRPr="003F52C1" w:rsidSect="000D67AA">
      <w:headerReference w:type="default" r:id="rId16"/>
      <w:footerReference w:type="default" r:id="rId17"/>
      <w:pgSz w:w="11906" w:h="16838"/>
      <w:pgMar w:top="1696" w:right="566" w:bottom="141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3A649" w14:textId="77777777" w:rsidR="00C217F6" w:rsidRDefault="00C217F6" w:rsidP="00EE3EA8">
      <w:r>
        <w:separator/>
      </w:r>
    </w:p>
  </w:endnote>
  <w:endnote w:type="continuationSeparator" w:id="0">
    <w:p w14:paraId="308ABF2E" w14:textId="77777777" w:rsidR="00C217F6" w:rsidRDefault="00C217F6" w:rsidP="00E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BFAB5" w14:textId="77777777" w:rsidR="00B05F51" w:rsidRPr="000D67AA" w:rsidRDefault="00E92FD1" w:rsidP="00EE3EA8">
    <w:pPr>
      <w:pStyle w:val="Zpat"/>
      <w:tabs>
        <w:tab w:val="clear" w:pos="9072"/>
        <w:tab w:val="right" w:pos="9540"/>
      </w:tabs>
      <w:spacing w:after="20"/>
      <w:rPr>
        <w:bCs/>
        <w:color w:val="002065"/>
        <w:sz w:val="16"/>
        <w:szCs w:val="16"/>
      </w:rPr>
    </w:pPr>
    <w:r>
      <w:rPr>
        <w:bCs/>
        <w:noProof/>
        <w:sz w:val="16"/>
        <w:szCs w:val="16"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82B1357" wp14:editId="7791AE58">
              <wp:simplePos x="0" y="0"/>
              <wp:positionH relativeFrom="column">
                <wp:posOffset>-3175</wp:posOffset>
              </wp:positionH>
              <wp:positionV relativeFrom="paragraph">
                <wp:posOffset>-92711</wp:posOffset>
              </wp:positionV>
              <wp:extent cx="6840220" cy="0"/>
              <wp:effectExtent l="0" t="0" r="17780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6D469" id="Line 3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5pt,-7.3pt" to="538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" strokecolor="#ffc000" strokeweight="1.5pt"/>
          </w:pict>
        </mc:Fallback>
      </mc:AlternateContent>
    </w:r>
    <w:r w:rsidR="00B05F51" w:rsidRPr="000D67AA">
      <w:rPr>
        <w:b/>
        <w:color w:val="002065"/>
        <w:sz w:val="16"/>
        <w:szCs w:val="16"/>
      </w:rPr>
      <w:t>Touax s.r.o.</w:t>
    </w:r>
  </w:p>
  <w:p w14:paraId="414DCE11" w14:textId="77777777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Křižíkova 34, 186 00 Praha 8 – Karlín</w:t>
    </w:r>
  </w:p>
  <w:p w14:paraId="60E7339F" w14:textId="77777777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 xml:space="preserve">T: +420 234 712 211  -  F: +420 234 712 216  -  E: </w:t>
    </w:r>
    <w:hyperlink r:id="rId1" w:history="1">
      <w:r w:rsidRPr="000D67AA">
        <w:rPr>
          <w:rStyle w:val="Hypertextovodkaz"/>
          <w:sz w:val="16"/>
          <w:szCs w:val="16"/>
        </w:rPr>
        <w:t>info</w:t>
      </w:r>
      <w:r w:rsidRPr="000D67AA">
        <w:rPr>
          <w:rStyle w:val="Hypertextovodkaz"/>
          <w:sz w:val="16"/>
          <w:szCs w:val="16"/>
          <w:lang w:val="en-GB"/>
        </w:rPr>
        <w:t>@touax.cz</w:t>
      </w:r>
    </w:hyperlink>
    <w:r w:rsidRPr="000D67AA">
      <w:rPr>
        <w:color w:val="002065"/>
        <w:sz w:val="16"/>
        <w:szCs w:val="16"/>
        <w:lang w:val="en-GB"/>
      </w:rPr>
      <w:t xml:space="preserve">  -  W: </w:t>
    </w:r>
    <w:r w:rsidRPr="000D67AA">
      <w:rPr>
        <w:color w:val="002065"/>
        <w:sz w:val="16"/>
        <w:szCs w:val="16"/>
      </w:rPr>
      <w:t xml:space="preserve"> </w:t>
    </w:r>
    <w:hyperlink r:id="rId2" w:history="1">
      <w:r w:rsidRPr="000D67AA">
        <w:rPr>
          <w:rStyle w:val="Hypertextovodkaz"/>
          <w:sz w:val="16"/>
          <w:szCs w:val="16"/>
        </w:rPr>
        <w:t>www.touax.cz</w:t>
      </w:r>
    </w:hyperlink>
  </w:p>
  <w:p w14:paraId="20B4459D" w14:textId="77777777" w:rsidR="00B05F51" w:rsidRDefault="00B05F51" w:rsidP="00EE3EA8">
    <w:pPr>
      <w:pStyle w:val="Zpat"/>
      <w:tabs>
        <w:tab w:val="clear" w:pos="9072"/>
        <w:tab w:val="right" w:pos="9540"/>
      </w:tabs>
      <w:spacing w:after="20"/>
    </w:pPr>
    <w:r>
      <w:rPr>
        <w:color w:val="002065"/>
        <w:sz w:val="14"/>
        <w:szCs w:val="14"/>
      </w:rPr>
      <w:t>IČ: 28160916 - DIČ: CZ 28160</w:t>
    </w:r>
    <w:r w:rsidRPr="008B2E9F">
      <w:rPr>
        <w:color w:val="002065"/>
        <w:sz w:val="14"/>
        <w:szCs w:val="14"/>
      </w:rPr>
      <w:t xml:space="preserve">916 </w:t>
    </w:r>
    <w:r>
      <w:rPr>
        <w:color w:val="002065"/>
        <w:sz w:val="14"/>
        <w:szCs w:val="14"/>
      </w:rPr>
      <w:t>- Reg. MS Praha - Obch. rejstřík</w:t>
    </w:r>
    <w:r w:rsidRPr="008B2E9F">
      <w:rPr>
        <w:color w:val="002065"/>
        <w:sz w:val="14"/>
        <w:szCs w:val="14"/>
      </w:rPr>
      <w:t>, C/129604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D17A8" w14:textId="77777777" w:rsidR="00C217F6" w:rsidRDefault="00C217F6" w:rsidP="00EE3EA8">
      <w:r>
        <w:separator/>
      </w:r>
    </w:p>
  </w:footnote>
  <w:footnote w:type="continuationSeparator" w:id="0">
    <w:p w14:paraId="381E6D7A" w14:textId="77777777" w:rsidR="00C217F6" w:rsidRDefault="00C217F6" w:rsidP="00E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12882" w14:textId="77777777" w:rsidR="00B05F51" w:rsidRPr="00DE5A79" w:rsidRDefault="00B05F51" w:rsidP="00DE5A79">
    <w:pPr>
      <w:pStyle w:val="Zhlav"/>
      <w:tabs>
        <w:tab w:val="clear" w:pos="9072"/>
        <w:tab w:val="right" w:pos="10773"/>
      </w:tabs>
      <w:rPr>
        <w:b/>
        <w:sz w:val="24"/>
        <w:szCs w:val="24"/>
      </w:rPr>
    </w:pPr>
    <w:r>
      <w:rPr>
        <w:noProof/>
        <w:color w:val="002065"/>
        <w:sz w:val="18"/>
        <w:szCs w:val="18"/>
        <w:lang w:eastAsia="cs-CZ"/>
      </w:rPr>
      <w:drawing>
        <wp:inline distT="0" distB="0" distL="0" distR="0" wp14:anchorId="4263B0A3" wp14:editId="057C2F31">
          <wp:extent cx="1930909" cy="360000"/>
          <wp:effectExtent l="0" t="0" r="0" b="2540"/>
          <wp:docPr id="109" name="Obrázek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UAX2011_ALONE hlav 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0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DE5A79">
      <w:rPr>
        <w:b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BBE"/>
    <w:multiLevelType w:val="hybridMultilevel"/>
    <w:tmpl w:val="3FF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0F"/>
    <w:multiLevelType w:val="hybridMultilevel"/>
    <w:tmpl w:val="DA72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D5D"/>
    <w:multiLevelType w:val="hybridMultilevel"/>
    <w:tmpl w:val="90F4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003C"/>
    <w:multiLevelType w:val="hybridMultilevel"/>
    <w:tmpl w:val="3C5E4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3761"/>
    <w:multiLevelType w:val="hybridMultilevel"/>
    <w:tmpl w:val="C6287A06"/>
    <w:lvl w:ilvl="0" w:tplc="FDF07278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Courier New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2F67E95"/>
    <w:multiLevelType w:val="hybridMultilevel"/>
    <w:tmpl w:val="D498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67A4C"/>
    <w:multiLevelType w:val="hybridMultilevel"/>
    <w:tmpl w:val="1FF8F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B0113"/>
    <w:multiLevelType w:val="hybridMultilevel"/>
    <w:tmpl w:val="3E40662C"/>
    <w:lvl w:ilvl="0" w:tplc="4D90E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54E81"/>
    <w:multiLevelType w:val="hybridMultilevel"/>
    <w:tmpl w:val="D540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0"/>
    <w:rsid w:val="00004292"/>
    <w:rsid w:val="00004A93"/>
    <w:rsid w:val="00004ABB"/>
    <w:rsid w:val="00007EDE"/>
    <w:rsid w:val="000239AC"/>
    <w:rsid w:val="00034162"/>
    <w:rsid w:val="00037423"/>
    <w:rsid w:val="00045C0D"/>
    <w:rsid w:val="00047FA1"/>
    <w:rsid w:val="00052500"/>
    <w:rsid w:val="00060D33"/>
    <w:rsid w:val="00061C60"/>
    <w:rsid w:val="00071741"/>
    <w:rsid w:val="000727B6"/>
    <w:rsid w:val="000779D3"/>
    <w:rsid w:val="0009435A"/>
    <w:rsid w:val="000946C4"/>
    <w:rsid w:val="000A67AD"/>
    <w:rsid w:val="000B7244"/>
    <w:rsid w:val="000D2761"/>
    <w:rsid w:val="000D382A"/>
    <w:rsid w:val="000D67AA"/>
    <w:rsid w:val="000F6B7F"/>
    <w:rsid w:val="00100230"/>
    <w:rsid w:val="001052DE"/>
    <w:rsid w:val="001066D2"/>
    <w:rsid w:val="00110DF7"/>
    <w:rsid w:val="00126CC8"/>
    <w:rsid w:val="001443CD"/>
    <w:rsid w:val="001446DA"/>
    <w:rsid w:val="00145188"/>
    <w:rsid w:val="0015337C"/>
    <w:rsid w:val="00164259"/>
    <w:rsid w:val="00166703"/>
    <w:rsid w:val="00166F14"/>
    <w:rsid w:val="00170CF0"/>
    <w:rsid w:val="00171B18"/>
    <w:rsid w:val="00172DA2"/>
    <w:rsid w:val="0017549B"/>
    <w:rsid w:val="001754DD"/>
    <w:rsid w:val="00177267"/>
    <w:rsid w:val="0017731D"/>
    <w:rsid w:val="00180D0F"/>
    <w:rsid w:val="00181287"/>
    <w:rsid w:val="00181FC2"/>
    <w:rsid w:val="00191FF7"/>
    <w:rsid w:val="00194CC5"/>
    <w:rsid w:val="00196585"/>
    <w:rsid w:val="001A0639"/>
    <w:rsid w:val="001A71C1"/>
    <w:rsid w:val="001B0DEA"/>
    <w:rsid w:val="001B7CBE"/>
    <w:rsid w:val="001C0E8B"/>
    <w:rsid w:val="001C183E"/>
    <w:rsid w:val="001C2C0E"/>
    <w:rsid w:val="001C332D"/>
    <w:rsid w:val="001C3B7C"/>
    <w:rsid w:val="001C3D1B"/>
    <w:rsid w:val="001D6C21"/>
    <w:rsid w:val="001E1EDC"/>
    <w:rsid w:val="001E2AFB"/>
    <w:rsid w:val="001F1689"/>
    <w:rsid w:val="001F4328"/>
    <w:rsid w:val="00201FA7"/>
    <w:rsid w:val="0020756D"/>
    <w:rsid w:val="002128CA"/>
    <w:rsid w:val="00222044"/>
    <w:rsid w:val="00223803"/>
    <w:rsid w:val="0022695D"/>
    <w:rsid w:val="00232893"/>
    <w:rsid w:val="00241E48"/>
    <w:rsid w:val="00256197"/>
    <w:rsid w:val="00265DCD"/>
    <w:rsid w:val="0027140C"/>
    <w:rsid w:val="0027148D"/>
    <w:rsid w:val="002951D4"/>
    <w:rsid w:val="002A1C7D"/>
    <w:rsid w:val="002A2084"/>
    <w:rsid w:val="002A37EC"/>
    <w:rsid w:val="002A763D"/>
    <w:rsid w:val="002B2520"/>
    <w:rsid w:val="002C00D7"/>
    <w:rsid w:val="002C346E"/>
    <w:rsid w:val="002E2158"/>
    <w:rsid w:val="002E4900"/>
    <w:rsid w:val="002E7FE3"/>
    <w:rsid w:val="002F054C"/>
    <w:rsid w:val="002F102F"/>
    <w:rsid w:val="002F1919"/>
    <w:rsid w:val="003103B6"/>
    <w:rsid w:val="00310DF6"/>
    <w:rsid w:val="00314316"/>
    <w:rsid w:val="003270B4"/>
    <w:rsid w:val="00342DAA"/>
    <w:rsid w:val="00350735"/>
    <w:rsid w:val="00356091"/>
    <w:rsid w:val="0036195C"/>
    <w:rsid w:val="00362743"/>
    <w:rsid w:val="003634F2"/>
    <w:rsid w:val="0036469B"/>
    <w:rsid w:val="00371293"/>
    <w:rsid w:val="003714FA"/>
    <w:rsid w:val="003729B8"/>
    <w:rsid w:val="003738FA"/>
    <w:rsid w:val="003757D9"/>
    <w:rsid w:val="00384178"/>
    <w:rsid w:val="003879D0"/>
    <w:rsid w:val="00397690"/>
    <w:rsid w:val="003D7935"/>
    <w:rsid w:val="003F52C1"/>
    <w:rsid w:val="0042027D"/>
    <w:rsid w:val="0042093D"/>
    <w:rsid w:val="00421FB6"/>
    <w:rsid w:val="00427533"/>
    <w:rsid w:val="004305CC"/>
    <w:rsid w:val="00432C1A"/>
    <w:rsid w:val="00433F74"/>
    <w:rsid w:val="004371A2"/>
    <w:rsid w:val="004404BD"/>
    <w:rsid w:val="004536BB"/>
    <w:rsid w:val="00454CDC"/>
    <w:rsid w:val="00457BDD"/>
    <w:rsid w:val="00462431"/>
    <w:rsid w:val="0047261D"/>
    <w:rsid w:val="00473C1B"/>
    <w:rsid w:val="00487423"/>
    <w:rsid w:val="004926BB"/>
    <w:rsid w:val="0049408E"/>
    <w:rsid w:val="00494DBB"/>
    <w:rsid w:val="00497816"/>
    <w:rsid w:val="004A4CB3"/>
    <w:rsid w:val="004B0043"/>
    <w:rsid w:val="004B0754"/>
    <w:rsid w:val="004B3705"/>
    <w:rsid w:val="004B6B25"/>
    <w:rsid w:val="004C5AC8"/>
    <w:rsid w:val="004E4A9D"/>
    <w:rsid w:val="00501A14"/>
    <w:rsid w:val="005042CE"/>
    <w:rsid w:val="0050730F"/>
    <w:rsid w:val="005075E9"/>
    <w:rsid w:val="00515C65"/>
    <w:rsid w:val="00516942"/>
    <w:rsid w:val="00517065"/>
    <w:rsid w:val="005223A3"/>
    <w:rsid w:val="00522590"/>
    <w:rsid w:val="00522EC2"/>
    <w:rsid w:val="00534222"/>
    <w:rsid w:val="005376C4"/>
    <w:rsid w:val="00537D3C"/>
    <w:rsid w:val="005515F6"/>
    <w:rsid w:val="0057044A"/>
    <w:rsid w:val="00572249"/>
    <w:rsid w:val="00572707"/>
    <w:rsid w:val="0057607B"/>
    <w:rsid w:val="005878DE"/>
    <w:rsid w:val="005907D2"/>
    <w:rsid w:val="005B0FE8"/>
    <w:rsid w:val="005B3F0A"/>
    <w:rsid w:val="005B77E1"/>
    <w:rsid w:val="005D19AB"/>
    <w:rsid w:val="005E0531"/>
    <w:rsid w:val="005E077E"/>
    <w:rsid w:val="005E1207"/>
    <w:rsid w:val="005F4497"/>
    <w:rsid w:val="0060780B"/>
    <w:rsid w:val="00607B29"/>
    <w:rsid w:val="00610E17"/>
    <w:rsid w:val="0061718B"/>
    <w:rsid w:val="0063752A"/>
    <w:rsid w:val="006567F5"/>
    <w:rsid w:val="006620F4"/>
    <w:rsid w:val="006660BF"/>
    <w:rsid w:val="00675A2D"/>
    <w:rsid w:val="00677BA6"/>
    <w:rsid w:val="00677D45"/>
    <w:rsid w:val="00686509"/>
    <w:rsid w:val="0068718D"/>
    <w:rsid w:val="006A1758"/>
    <w:rsid w:val="006A3E82"/>
    <w:rsid w:val="006B1652"/>
    <w:rsid w:val="006B35C4"/>
    <w:rsid w:val="006B7EC3"/>
    <w:rsid w:val="006C1FE2"/>
    <w:rsid w:val="006C3A87"/>
    <w:rsid w:val="006C7428"/>
    <w:rsid w:val="006D406A"/>
    <w:rsid w:val="006E0E71"/>
    <w:rsid w:val="006E31B9"/>
    <w:rsid w:val="006E693C"/>
    <w:rsid w:val="006F33D5"/>
    <w:rsid w:val="006F43E7"/>
    <w:rsid w:val="00711CB9"/>
    <w:rsid w:val="00716639"/>
    <w:rsid w:val="00716D2E"/>
    <w:rsid w:val="007230E3"/>
    <w:rsid w:val="00730C1C"/>
    <w:rsid w:val="00730D23"/>
    <w:rsid w:val="00735A92"/>
    <w:rsid w:val="007366F8"/>
    <w:rsid w:val="00737DB8"/>
    <w:rsid w:val="007474FA"/>
    <w:rsid w:val="00751712"/>
    <w:rsid w:val="007533CD"/>
    <w:rsid w:val="00754767"/>
    <w:rsid w:val="00760767"/>
    <w:rsid w:val="00767F66"/>
    <w:rsid w:val="007719B3"/>
    <w:rsid w:val="00775773"/>
    <w:rsid w:val="007814FB"/>
    <w:rsid w:val="007843DE"/>
    <w:rsid w:val="00786804"/>
    <w:rsid w:val="00791887"/>
    <w:rsid w:val="00791BA2"/>
    <w:rsid w:val="0079261F"/>
    <w:rsid w:val="007927EE"/>
    <w:rsid w:val="00794104"/>
    <w:rsid w:val="00797E6C"/>
    <w:rsid w:val="007A4C2B"/>
    <w:rsid w:val="007B3737"/>
    <w:rsid w:val="007B5DB5"/>
    <w:rsid w:val="007C05EE"/>
    <w:rsid w:val="007C1685"/>
    <w:rsid w:val="007C6585"/>
    <w:rsid w:val="007D38CB"/>
    <w:rsid w:val="007E2421"/>
    <w:rsid w:val="007E4689"/>
    <w:rsid w:val="007F453D"/>
    <w:rsid w:val="00801D07"/>
    <w:rsid w:val="00805713"/>
    <w:rsid w:val="00821FC3"/>
    <w:rsid w:val="00822100"/>
    <w:rsid w:val="0082230A"/>
    <w:rsid w:val="008245C0"/>
    <w:rsid w:val="0082498C"/>
    <w:rsid w:val="008263E9"/>
    <w:rsid w:val="00826842"/>
    <w:rsid w:val="00842FDC"/>
    <w:rsid w:val="0084444C"/>
    <w:rsid w:val="0085317B"/>
    <w:rsid w:val="008577E3"/>
    <w:rsid w:val="008723DC"/>
    <w:rsid w:val="00873ECF"/>
    <w:rsid w:val="00883AB4"/>
    <w:rsid w:val="008863FC"/>
    <w:rsid w:val="00897C30"/>
    <w:rsid w:val="008A7250"/>
    <w:rsid w:val="008B02CA"/>
    <w:rsid w:val="008B1621"/>
    <w:rsid w:val="008B441E"/>
    <w:rsid w:val="008B508A"/>
    <w:rsid w:val="008B658A"/>
    <w:rsid w:val="008D0F78"/>
    <w:rsid w:val="008E02CB"/>
    <w:rsid w:val="008E5633"/>
    <w:rsid w:val="008F0164"/>
    <w:rsid w:val="009007E7"/>
    <w:rsid w:val="00912D77"/>
    <w:rsid w:val="0091313F"/>
    <w:rsid w:val="00936E41"/>
    <w:rsid w:val="00940965"/>
    <w:rsid w:val="00940E7A"/>
    <w:rsid w:val="009460EB"/>
    <w:rsid w:val="009479C2"/>
    <w:rsid w:val="00953726"/>
    <w:rsid w:val="009561B8"/>
    <w:rsid w:val="0095787D"/>
    <w:rsid w:val="00963084"/>
    <w:rsid w:val="00967AE2"/>
    <w:rsid w:val="00974AF3"/>
    <w:rsid w:val="00974F6C"/>
    <w:rsid w:val="00984281"/>
    <w:rsid w:val="00984D1F"/>
    <w:rsid w:val="0099641E"/>
    <w:rsid w:val="009A15B7"/>
    <w:rsid w:val="009A3036"/>
    <w:rsid w:val="009A4070"/>
    <w:rsid w:val="009A46AC"/>
    <w:rsid w:val="009A70C3"/>
    <w:rsid w:val="009C1322"/>
    <w:rsid w:val="009C4D11"/>
    <w:rsid w:val="009C7983"/>
    <w:rsid w:val="009D4B0A"/>
    <w:rsid w:val="009E2AF7"/>
    <w:rsid w:val="009F1D3C"/>
    <w:rsid w:val="009F4DEE"/>
    <w:rsid w:val="009F7880"/>
    <w:rsid w:val="00A15911"/>
    <w:rsid w:val="00A20F87"/>
    <w:rsid w:val="00A26C20"/>
    <w:rsid w:val="00A27C36"/>
    <w:rsid w:val="00A3583C"/>
    <w:rsid w:val="00A37441"/>
    <w:rsid w:val="00A4284A"/>
    <w:rsid w:val="00A53F5C"/>
    <w:rsid w:val="00A64137"/>
    <w:rsid w:val="00A669BD"/>
    <w:rsid w:val="00A67626"/>
    <w:rsid w:val="00A71A67"/>
    <w:rsid w:val="00A83626"/>
    <w:rsid w:val="00A86306"/>
    <w:rsid w:val="00A90DE8"/>
    <w:rsid w:val="00A90E73"/>
    <w:rsid w:val="00A934E0"/>
    <w:rsid w:val="00A978DD"/>
    <w:rsid w:val="00AA6300"/>
    <w:rsid w:val="00AB3CAE"/>
    <w:rsid w:val="00AB3DCE"/>
    <w:rsid w:val="00AC5334"/>
    <w:rsid w:val="00AD4D72"/>
    <w:rsid w:val="00AD52C0"/>
    <w:rsid w:val="00AD55B3"/>
    <w:rsid w:val="00AD7BA3"/>
    <w:rsid w:val="00AD7FCF"/>
    <w:rsid w:val="00AE1692"/>
    <w:rsid w:val="00AE312B"/>
    <w:rsid w:val="00AF2CAC"/>
    <w:rsid w:val="00B00FF3"/>
    <w:rsid w:val="00B033CD"/>
    <w:rsid w:val="00B05417"/>
    <w:rsid w:val="00B05E14"/>
    <w:rsid w:val="00B05F51"/>
    <w:rsid w:val="00B0796D"/>
    <w:rsid w:val="00B07DD1"/>
    <w:rsid w:val="00B32F4E"/>
    <w:rsid w:val="00B359F1"/>
    <w:rsid w:val="00B42ADB"/>
    <w:rsid w:val="00B44330"/>
    <w:rsid w:val="00B50B36"/>
    <w:rsid w:val="00B51B35"/>
    <w:rsid w:val="00B54A66"/>
    <w:rsid w:val="00B6796C"/>
    <w:rsid w:val="00B72533"/>
    <w:rsid w:val="00BA2418"/>
    <w:rsid w:val="00BB093E"/>
    <w:rsid w:val="00BB72F1"/>
    <w:rsid w:val="00BC2A09"/>
    <w:rsid w:val="00BC2CAA"/>
    <w:rsid w:val="00BC40D9"/>
    <w:rsid w:val="00BC4670"/>
    <w:rsid w:val="00BC5F40"/>
    <w:rsid w:val="00BD4BE5"/>
    <w:rsid w:val="00BE20E5"/>
    <w:rsid w:val="00BE712C"/>
    <w:rsid w:val="00BF26D0"/>
    <w:rsid w:val="00C0073A"/>
    <w:rsid w:val="00C070AD"/>
    <w:rsid w:val="00C1106B"/>
    <w:rsid w:val="00C114DA"/>
    <w:rsid w:val="00C1231E"/>
    <w:rsid w:val="00C141C2"/>
    <w:rsid w:val="00C2121D"/>
    <w:rsid w:val="00C2122E"/>
    <w:rsid w:val="00C217F6"/>
    <w:rsid w:val="00C252BB"/>
    <w:rsid w:val="00C33730"/>
    <w:rsid w:val="00C36922"/>
    <w:rsid w:val="00C37B81"/>
    <w:rsid w:val="00C43D8A"/>
    <w:rsid w:val="00C45F79"/>
    <w:rsid w:val="00C5000E"/>
    <w:rsid w:val="00C53141"/>
    <w:rsid w:val="00C57658"/>
    <w:rsid w:val="00C612A3"/>
    <w:rsid w:val="00C6571D"/>
    <w:rsid w:val="00C65B40"/>
    <w:rsid w:val="00C66442"/>
    <w:rsid w:val="00C9271A"/>
    <w:rsid w:val="00CA1876"/>
    <w:rsid w:val="00CA7258"/>
    <w:rsid w:val="00CB0541"/>
    <w:rsid w:val="00CB0E6C"/>
    <w:rsid w:val="00CB24FD"/>
    <w:rsid w:val="00CD220E"/>
    <w:rsid w:val="00CD3B6D"/>
    <w:rsid w:val="00CE0130"/>
    <w:rsid w:val="00D10B18"/>
    <w:rsid w:val="00D11611"/>
    <w:rsid w:val="00D2007D"/>
    <w:rsid w:val="00D32EC0"/>
    <w:rsid w:val="00D34171"/>
    <w:rsid w:val="00D54FC2"/>
    <w:rsid w:val="00D75DE2"/>
    <w:rsid w:val="00D808E7"/>
    <w:rsid w:val="00D86AEA"/>
    <w:rsid w:val="00D91920"/>
    <w:rsid w:val="00D95BC6"/>
    <w:rsid w:val="00DA4EAA"/>
    <w:rsid w:val="00DB647E"/>
    <w:rsid w:val="00DC4C3A"/>
    <w:rsid w:val="00DE4A42"/>
    <w:rsid w:val="00DE5A79"/>
    <w:rsid w:val="00DF0A6C"/>
    <w:rsid w:val="00E02CF3"/>
    <w:rsid w:val="00E03EB6"/>
    <w:rsid w:val="00E04634"/>
    <w:rsid w:val="00E075AF"/>
    <w:rsid w:val="00E07F1D"/>
    <w:rsid w:val="00E11996"/>
    <w:rsid w:val="00E1452B"/>
    <w:rsid w:val="00E20FF8"/>
    <w:rsid w:val="00E57460"/>
    <w:rsid w:val="00E8006C"/>
    <w:rsid w:val="00E91482"/>
    <w:rsid w:val="00E92FD1"/>
    <w:rsid w:val="00E95E28"/>
    <w:rsid w:val="00EA4392"/>
    <w:rsid w:val="00EB412A"/>
    <w:rsid w:val="00ED1DBC"/>
    <w:rsid w:val="00ED7633"/>
    <w:rsid w:val="00EE157C"/>
    <w:rsid w:val="00EE3EA8"/>
    <w:rsid w:val="00EE60F2"/>
    <w:rsid w:val="00EE6BB8"/>
    <w:rsid w:val="00EE786A"/>
    <w:rsid w:val="00EF0A74"/>
    <w:rsid w:val="00EF0C14"/>
    <w:rsid w:val="00EF4D2F"/>
    <w:rsid w:val="00EF6433"/>
    <w:rsid w:val="00EF6B87"/>
    <w:rsid w:val="00F03D42"/>
    <w:rsid w:val="00F12953"/>
    <w:rsid w:val="00F234E6"/>
    <w:rsid w:val="00F24DFC"/>
    <w:rsid w:val="00F25D08"/>
    <w:rsid w:val="00F533C0"/>
    <w:rsid w:val="00F615C8"/>
    <w:rsid w:val="00F71806"/>
    <w:rsid w:val="00F71EEF"/>
    <w:rsid w:val="00F73592"/>
    <w:rsid w:val="00F83075"/>
    <w:rsid w:val="00FA125B"/>
    <w:rsid w:val="00FA1DB7"/>
    <w:rsid w:val="00FB05C8"/>
    <w:rsid w:val="00FB109E"/>
    <w:rsid w:val="00FD3E22"/>
    <w:rsid w:val="00FD6778"/>
    <w:rsid w:val="00FD6E32"/>
    <w:rsid w:val="00FD71ED"/>
    <w:rsid w:val="00FD7811"/>
    <w:rsid w:val="00FE2318"/>
    <w:rsid w:val="00FE6F6F"/>
    <w:rsid w:val="00FF1248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15AB8D76"/>
  <w15:docId w15:val="{44FAFCE4-CA63-4C70-9074-5C2F61BD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C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E3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EA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EE3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EA8"/>
    <w:rPr>
      <w:rFonts w:ascii="Calibri" w:hAnsi="Calibri" w:cs="Times New Roman"/>
      <w:lang w:eastAsia="cs-CZ"/>
    </w:rPr>
  </w:style>
  <w:style w:type="character" w:styleId="Hypertextovodkaz">
    <w:name w:val="Hyperlink"/>
    <w:rsid w:val="00EE3E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1"/>
    <w:rPr>
      <w:rFonts w:ascii="Segoe UI" w:hAnsi="Segoe UI" w:cs="Segoe UI"/>
      <w:sz w:val="18"/>
      <w:szCs w:val="18"/>
      <w:lang w:eastAsia="cs-CZ"/>
    </w:rPr>
  </w:style>
  <w:style w:type="character" w:customStyle="1" w:styleId="articleinformation">
    <w:name w:val="articleinformation"/>
    <w:basedOn w:val="Standardnpsmoodstavce"/>
    <w:rsid w:val="00DE5A79"/>
  </w:style>
  <w:style w:type="paragraph" w:styleId="Normlnweb">
    <w:name w:val="Normal (Web)"/>
    <w:basedOn w:val="Normln"/>
    <w:uiPriority w:val="99"/>
    <w:unhideWhenUsed/>
    <w:rsid w:val="0085317B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05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0531"/>
  </w:style>
  <w:style w:type="character" w:customStyle="1" w:styleId="TextkomenteChar">
    <w:name w:val="Text komentáře Char"/>
    <w:basedOn w:val="Standardnpsmoodstavce"/>
    <w:link w:val="Textkomente"/>
    <w:uiPriority w:val="99"/>
    <w:rsid w:val="005E05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5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531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7927EE"/>
    <w:pPr>
      <w:spacing w:after="200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D76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uax.cz/c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marcela.kukanova@crestcom.cz" TargetMode="External"/><Relationship Id="rId10" Type="http://schemas.openxmlformats.org/officeDocument/2006/relationships/hyperlink" Target="http://www.touax.cz/cs/produktove-rady-2/rada-performa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jan.petr@touax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ax.cz" TargetMode="External"/><Relationship Id="rId1" Type="http://schemas.openxmlformats.org/officeDocument/2006/relationships/hyperlink" Target="mailto:info@toua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9D56-92D5-40C2-BE4F-E641FB16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TOUAX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Petr</dc:creator>
  <cp:lastModifiedBy>Marcela Kukaňová</cp:lastModifiedBy>
  <cp:revision>3</cp:revision>
  <cp:lastPrinted>2017-05-11T13:39:00Z</cp:lastPrinted>
  <dcterms:created xsi:type="dcterms:W3CDTF">2017-06-09T15:16:00Z</dcterms:created>
  <dcterms:modified xsi:type="dcterms:W3CDTF">2017-06-09T15:22:00Z</dcterms:modified>
</cp:coreProperties>
</file>